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New Mexico Music Commission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Education Committee Meeting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Date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en-US"/>
        </w:rPr>
        <w:t>Time</w:t>
      </w:r>
    </w:p>
    <w:p>
      <w:pPr>
        <w:pStyle w:val="Body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nl-NL"/>
        </w:rPr>
        <w:t>Zoom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nl-NL"/>
        </w:rPr>
        <w:t>Agenda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List Paragraph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List Paragraph"/>
        <w:numPr>
          <w:ilvl w:val="0"/>
          <w:numId w:val="2"/>
        </w:numPr>
        <w:bidi w:val="0"/>
        <w:spacing w:after="240"/>
        <w:ind w:right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Body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  <w:lang w:val="en-US"/>
        </w:rPr>
        <w:t>Upcoming</w:t>
      </w:r>
      <w:r>
        <w:rPr>
          <w:rFonts w:ascii="Arial Narrow" w:hAnsi="Arial Narrow"/>
          <w:rtl w:val="0"/>
          <w:lang w:val="en-US"/>
        </w:rPr>
        <w:t xml:space="preserve"> </w:t>
      </w:r>
      <w:r>
        <w:rPr>
          <w:rFonts w:ascii="Arial Narrow" w:hAnsi="Arial Narrow"/>
          <w:b w:val="1"/>
          <w:bCs w:val="1"/>
          <w:rtl w:val="0"/>
          <w:lang w:val="en-US"/>
        </w:rPr>
        <w:t>Education Committee Meetings</w:t>
      </w:r>
    </w:p>
    <w:p>
      <w:pPr>
        <w:pStyle w:val="Body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Body"/>
      </w:pPr>
      <w:r>
        <w:rPr>
          <w:rFonts w:ascii="Times New Roman" w:hAnsi="Times New Roman"/>
          <w:i w:val="1"/>
          <w:iCs w:val="1"/>
          <w:rtl w:val="0"/>
          <w:lang w:val="en-US"/>
        </w:rPr>
        <w:t>List meeting dates, times, by Zoom. If possible, set the same date each month (for example, the 2nd Saturday of the month 1-3pm) and book meetings through December 2021.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bidi w:val="0"/>
      <w:spacing w:line="276" w:lineRule="auto"/>
      <w:ind w:left="0" w:right="0" w:firstLine="0"/>
      <w:jc w:val="center"/>
      <w:rPr>
        <w:rFonts w:ascii="Century Gothic" w:hAnsi="Century Gothic"/>
        <w:sz w:val="16"/>
        <w:szCs w:val="16"/>
        <w:rtl w:val="0"/>
      </w:rPr>
    </w:pPr>
    <w:r>
      <w:rPr>
        <w:rFonts w:ascii="Calibri" w:hAnsi="Calibri"/>
        <w:sz w:val="16"/>
        <w:szCs w:val="16"/>
      </w:rPr>
      <w:drawing>
        <wp:inline distT="0" distB="0" distL="0" distR="0">
          <wp:extent cx="1694832" cy="800100"/>
          <wp:effectExtent l="0" t="0" r="0" b="0"/>
          <wp:docPr id="1073741825" name="officeArt object" descr="nmMC b&amp;w 03-31-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mMC b&amp;w 03-31-15.jpg" descr="nmMC b&amp;w 03-31-1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32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sz w:val="16"/>
        <w:szCs w:val="16"/>
      </w:rPr>
      <w:tab/>
    </w:r>
  </w:p>
  <w:p>
    <w:pPr>
      <w:pStyle w:val="Body"/>
      <w:spacing w:line="276" w:lineRule="auto"/>
      <w:jc w:val="center"/>
      <w:rPr>
        <w:rFonts w:ascii="Century Gothic" w:hAnsi="Century Gothic"/>
        <w:sz w:val="16"/>
        <w:szCs w:val="16"/>
        <w:lang w:val="en-US"/>
      </w:rPr>
    </w:pPr>
  </w:p>
  <w:p>
    <w:pPr>
      <w:pStyle w:val="Body"/>
      <w:bidi w:val="0"/>
      <w:spacing w:line="276" w:lineRule="auto"/>
      <w:ind w:left="0" w:right="0" w:firstLine="0"/>
      <w:jc w:val="center"/>
      <w:rPr>
        <w:rFonts w:ascii="Century Gothic" w:cs="Century Gothic" w:hAnsi="Century Gothic" w:eastAsia="Century Gothic"/>
        <w:sz w:val="16"/>
        <w:szCs w:val="16"/>
        <w:rtl w:val="0"/>
      </w:rPr>
    </w:pPr>
    <w:r>
      <w:rPr>
        <w:rFonts w:ascii="Century Gothic" w:hAnsi="Century Gothic"/>
        <w:sz w:val="16"/>
        <w:szCs w:val="16"/>
        <w:rtl w:val="0"/>
        <w:lang w:val="en-US"/>
      </w:rPr>
      <w:t>new mexico arts, department of cultural affairs</w:t>
    </w:r>
  </w:p>
  <w:p>
    <w:pPr>
      <w:pStyle w:val="Body"/>
      <w:bidi w:val="0"/>
      <w:spacing w:line="276" w:lineRule="auto"/>
      <w:ind w:left="0" w:right="0" w:firstLine="0"/>
      <w:jc w:val="center"/>
      <w:rPr>
        <w:rFonts w:ascii="Century Gothic" w:cs="Century Gothic" w:hAnsi="Century Gothic" w:eastAsia="Century Gothic"/>
        <w:sz w:val="16"/>
        <w:szCs w:val="16"/>
        <w:rtl w:val="0"/>
      </w:rPr>
    </w:pPr>
    <w:r>
      <w:rPr>
        <w:rFonts w:ascii="Century Gothic" w:hAnsi="Century Gothic"/>
        <w:sz w:val="16"/>
        <w:szCs w:val="16"/>
        <w:rtl w:val="0"/>
        <w:lang w:val="en-US"/>
      </w:rPr>
      <w:t>407 galisteo street, suite 270, santa fe nm 87501</w:t>
    </w:r>
  </w:p>
  <w:p>
    <w:pPr>
      <w:pStyle w:val="Body"/>
      <w:bidi w:val="0"/>
      <w:spacing w:line="276" w:lineRule="auto"/>
      <w:ind w:left="0" w:right="0" w:firstLine="0"/>
      <w:jc w:val="center"/>
      <w:rPr>
        <w:rFonts w:ascii="Century Gothic" w:cs="Century Gothic" w:hAnsi="Century Gothic" w:eastAsia="Century Gothic"/>
        <w:sz w:val="16"/>
        <w:szCs w:val="16"/>
        <w:rtl w:val="0"/>
      </w:rPr>
    </w:pPr>
    <w:r>
      <w:rPr>
        <w:rFonts w:ascii="Century Gothic" w:hAnsi="Century Gothic"/>
        <w:sz w:val="16"/>
        <w:szCs w:val="16"/>
        <w:rtl w:val="0"/>
        <w:lang w:val="en-US"/>
      </w:rPr>
      <w:t>505.827.6454 (phone) 1.800.879.4278 (instate) 505.827.6043 (fax)</w:t>
    </w:r>
  </w:p>
  <w:p>
    <w:pPr>
      <w:pStyle w:val="Body"/>
      <w:bidi w:val="0"/>
      <w:spacing w:line="276" w:lineRule="auto"/>
      <w:ind w:left="0" w:right="0" w:firstLine="0"/>
      <w:jc w:val="center"/>
      <w:rPr>
        <w:rFonts w:ascii="Century Gothic" w:cs="Century Gothic" w:hAnsi="Century Gothic" w:eastAsia="Century Gothic"/>
        <w:sz w:val="16"/>
        <w:szCs w:val="16"/>
        <w:rtl w:val="0"/>
      </w:rPr>
    </w:pPr>
    <w:r>
      <w:rPr>
        <w:rFonts w:ascii="Century Gothic" w:hAnsi="Century Gothic"/>
        <w:sz w:val="16"/>
        <w:szCs w:val="16"/>
        <w:rtl w:val="0"/>
        <w:lang w:val="en-US"/>
      </w:rPr>
      <w:t>www.newmexicomusic.org</w:t>
    </w:r>
  </w:p>
  <w:p>
    <w:pPr>
      <w:pStyle w:val="Body"/>
      <w:spacing w:line="276" w:lineRule="auto"/>
      <w:jc w:val="center"/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