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b w:val="1"/>
          <w:bCs w:val="1"/>
          <w:sz w:val="36"/>
          <w:szCs w:val="36"/>
          <w:rtl w:val="0"/>
        </w:rPr>
      </w:pPr>
      <w:r>
        <w:rPr>
          <w:rFonts w:ascii="Times" w:hAnsi="Times"/>
          <w:b w:val="1"/>
          <w:bCs w:val="1"/>
          <w:sz w:val="36"/>
          <w:szCs w:val="36"/>
          <w:rtl w:val="0"/>
          <w:lang w:val="en-US"/>
        </w:rPr>
        <w:t>Conflict of Interest : General Disclosure</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both"/>
        <w:rPr>
          <w:rFonts w:ascii="Times" w:cs="Times" w:hAnsi="Times" w:eastAsia="Times"/>
          <w:sz w:val="24"/>
          <w:szCs w:val="24"/>
          <w:rtl w:val="0"/>
        </w:rPr>
      </w:pPr>
      <w:r>
        <w:rPr>
          <w:rFonts w:ascii="Times" w:hAnsi="Times"/>
          <w:sz w:val="24"/>
          <w:szCs w:val="24"/>
          <w:rtl w:val="0"/>
          <w:lang w:val="en-US"/>
        </w:rPr>
        <w:t>Generally, the Governmental Conduct Act (GCA) bars a Commission Member from taking an official act that advances the Member</w:t>
      </w:r>
      <w:r>
        <w:rPr>
          <w:rFonts w:ascii="Times" w:hAnsi="Times" w:hint="default"/>
          <w:sz w:val="24"/>
          <w:szCs w:val="24"/>
          <w:rtl w:val="0"/>
          <w:lang w:val="en-US"/>
        </w:rPr>
        <w:t>’</w:t>
      </w:r>
      <w:r>
        <w:rPr>
          <w:rFonts w:ascii="Times" w:hAnsi="Times"/>
          <w:sz w:val="24"/>
          <w:szCs w:val="24"/>
          <w:rtl w:val="0"/>
          <w:lang w:val="en-US"/>
        </w:rPr>
        <w:t>s financial interests. Specifically, the GCA states: A legislator or public officer or employee shall treat the legislator's or public officer's or employee's government position as a public trust. The legislator or public officer or employee shall use the powers and resources of public office only to advance the public interest and not to obtain personal benefits or pursue private interests. Legislators and public officers and employees shall conduct themselves in a manner that justifies the confidence placed in them by the people, at all times maintaining the integrity and discharging ethically the high responsibilities in public service. Full disclosure of real or potential conflicts of interest shall be a guiding principle for determining appropriate conduct. At all times, reasonable efforts shall be made to avoid undue influence and abuse of office in public service.</w:t>
      </w:r>
    </w:p>
    <w:p>
      <w:pPr>
        <w:pStyle w:val="Default"/>
        <w:bidi w:val="0"/>
        <w:ind w:left="0" w:right="0" w:firstLine="0"/>
        <w:jc w:val="both"/>
        <w:rPr>
          <w:rFonts w:ascii="Times" w:cs="Times" w:hAnsi="Times" w:eastAsia="Times"/>
          <w:sz w:val="24"/>
          <w:szCs w:val="24"/>
          <w:rtl w:val="0"/>
        </w:rPr>
      </w:pPr>
    </w:p>
    <w:p>
      <w:pPr>
        <w:pStyle w:val="Default"/>
        <w:bidi w:val="0"/>
        <w:ind w:left="0" w:right="0" w:firstLine="0"/>
        <w:jc w:val="both"/>
        <w:rPr>
          <w:rFonts w:ascii="Times" w:cs="Times" w:hAnsi="Times" w:eastAsia="Times"/>
          <w:sz w:val="24"/>
          <w:szCs w:val="24"/>
          <w:rtl w:val="0"/>
        </w:rPr>
      </w:pPr>
      <w:r>
        <w:rPr>
          <w:rFonts w:ascii="Times" w:hAnsi="Times"/>
          <w:sz w:val="24"/>
          <w:szCs w:val="24"/>
          <w:rtl w:val="0"/>
          <w:lang w:val="en-US"/>
        </w:rPr>
        <w:t>The Attorney General</w:t>
      </w:r>
      <w:r>
        <w:rPr>
          <w:rFonts w:ascii="Times" w:hAnsi="Times" w:hint="default"/>
          <w:sz w:val="24"/>
          <w:szCs w:val="24"/>
          <w:rtl w:val="0"/>
          <w:lang w:val="en-US"/>
        </w:rPr>
        <w:t>’</w:t>
      </w:r>
      <w:r>
        <w:rPr>
          <w:rFonts w:ascii="Times" w:hAnsi="Times"/>
          <w:sz w:val="24"/>
          <w:szCs w:val="24"/>
          <w:rtl w:val="0"/>
          <w:lang w:val="en-US"/>
        </w:rPr>
        <w:t>s Office has advised creation of a general disclosure form which will alert the Commission of current, future, real or apparent conflicts. All Commissioners shall complete and sign the form below. The completed form will be kept on file in the Music Commission office and with the Commission</w:t>
      </w:r>
      <w:r>
        <w:rPr>
          <w:rFonts w:ascii="Times" w:hAnsi="Times" w:hint="default"/>
          <w:sz w:val="24"/>
          <w:szCs w:val="24"/>
          <w:rtl w:val="0"/>
          <w:lang w:val="en-US"/>
        </w:rPr>
        <w:t>’</w:t>
      </w:r>
      <w:r>
        <w:rPr>
          <w:rFonts w:ascii="Times" w:hAnsi="Times"/>
          <w:sz w:val="24"/>
          <w:szCs w:val="24"/>
          <w:rtl w:val="0"/>
          <w:lang w:val="en-US"/>
        </w:rPr>
        <w:t xml:space="preserve">s Assistant Attorney General. Commissioners </w:t>
      </w:r>
      <w:r>
        <w:rPr>
          <w:rFonts w:ascii="Times" w:hAnsi="Times"/>
          <w:sz w:val="24"/>
          <w:szCs w:val="24"/>
          <w:rtl w:val="0"/>
          <w:lang w:val="en-US"/>
        </w:rPr>
        <w:t>must inform the Commission</w:t>
      </w:r>
      <w:r>
        <w:rPr>
          <w:rFonts w:ascii="Times" w:hAnsi="Times"/>
          <w:sz w:val="24"/>
          <w:szCs w:val="24"/>
          <w:rtl w:val="0"/>
          <w:lang w:val="en-US"/>
        </w:rPr>
        <w:t xml:space="preserve"> office</w:t>
      </w:r>
      <w:r>
        <w:rPr>
          <w:rFonts w:ascii="Times" w:hAnsi="Times"/>
          <w:sz w:val="24"/>
          <w:szCs w:val="24"/>
          <w:rtl w:val="0"/>
          <w:lang w:val="en-US"/>
        </w:rPr>
        <w:t xml:space="preserve"> within fifteen (15) days </w:t>
      </w:r>
      <w:r>
        <w:rPr>
          <w:rFonts w:ascii="Times" w:hAnsi="Times"/>
          <w:sz w:val="24"/>
          <w:szCs w:val="24"/>
          <w:rtl w:val="0"/>
          <w:lang w:val="en-US"/>
        </w:rPr>
        <w:t xml:space="preserve">of </w:t>
      </w:r>
      <w:r>
        <w:rPr>
          <w:rFonts w:ascii="Times" w:hAnsi="Times"/>
          <w:sz w:val="24"/>
          <w:szCs w:val="24"/>
          <w:rtl w:val="0"/>
          <w:lang w:val="en-US"/>
        </w:rPr>
        <w:t>any acquisition or creation of new financial interest that might generate a conflict with Commission action.</w:t>
      </w:r>
      <w:r>
        <w:rPr>
          <w:rFonts w:ascii="Times" w:hAnsi="Times"/>
          <w:sz w:val="24"/>
          <w:szCs w:val="24"/>
          <w:rtl w:val="0"/>
          <w:lang w:val="en-US"/>
        </w:rPr>
        <w:t xml:space="preserve"> Provide all information requested below and email to Thomas.Goodrich@state.nm.us.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Commissioner Name: </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Date of appointment to Commission: </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Identify any financial interests that could or might be impacted by Commission action: </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Identify</w:t>
      </w:r>
      <w:r>
        <w:rPr>
          <w:rFonts w:ascii="Times" w:hAnsi="Times"/>
          <w:sz w:val="24"/>
          <w:szCs w:val="24"/>
          <w:rtl w:val="0"/>
          <w:lang w:val="en-US"/>
        </w:rPr>
        <w:t xml:space="preserve"> any entity owned or in which </w:t>
      </w:r>
      <w:r>
        <w:rPr>
          <w:rFonts w:ascii="Times" w:hAnsi="Times"/>
          <w:sz w:val="24"/>
          <w:szCs w:val="24"/>
          <w:rtl w:val="0"/>
          <w:lang w:val="en-US"/>
        </w:rPr>
        <w:t xml:space="preserve">you </w:t>
      </w:r>
      <w:r>
        <w:rPr>
          <w:rFonts w:ascii="Times" w:hAnsi="Times"/>
          <w:sz w:val="24"/>
          <w:szCs w:val="24"/>
          <w:rtl w:val="0"/>
        </w:rPr>
        <w:t>ha</w:t>
      </w:r>
      <w:r>
        <w:rPr>
          <w:rFonts w:ascii="Times" w:hAnsi="Times"/>
          <w:sz w:val="24"/>
          <w:szCs w:val="24"/>
          <w:rtl w:val="0"/>
          <w:lang w:val="en-US"/>
        </w:rPr>
        <w:t>ve</w:t>
      </w:r>
      <w:r>
        <w:rPr>
          <w:rFonts w:ascii="Times" w:hAnsi="Times"/>
          <w:sz w:val="24"/>
          <w:szCs w:val="24"/>
          <w:rtl w:val="0"/>
          <w:lang w:val="en-US"/>
        </w:rPr>
        <w:t xml:space="preserve"> a stake that is currently registered with the Secretary of State</w:t>
      </w:r>
      <w:r>
        <w:rPr>
          <w:rFonts w:ascii="Times" w:hAnsi="Times"/>
          <w:sz w:val="24"/>
          <w:szCs w:val="24"/>
          <w:rtl w:val="0"/>
          <w:lang w:val="en-US"/>
        </w:rPr>
        <w:t xml:space="preserve">: </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Commissioner Signature: </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tl w:val="0"/>
        </w:rPr>
      </w:pPr>
      <w:r>
        <w:rPr>
          <w:rFonts w:ascii="Times" w:hAnsi="Times"/>
          <w:sz w:val="24"/>
          <w:szCs w:val="24"/>
          <w:rtl w:val="0"/>
          <w:lang w:val="en-US"/>
        </w:rPr>
        <w:t xml:space="preserve">Date: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State of New Mexico</w:t>
    </w:r>
    <w:r>
      <w:tab/>
      <w:tab/>
    </w:r>
    <w:r>
      <w:drawing>
        <wp:inline distT="0" distB="0" distL="0" distR="0">
          <wp:extent cx="792595" cy="52839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jpg"/>
                  <pic:cNvPicPr>
                    <a:picLocks noChangeAspect="1"/>
                  </pic:cNvPicPr>
                </pic:nvPicPr>
                <pic:blipFill>
                  <a:blip r:embed="rId1">
                    <a:extLst/>
                  </a:blip>
                  <a:stretch>
                    <a:fillRect/>
                  </a:stretch>
                </pic:blipFill>
                <pic:spPr>
                  <a:xfrm>
                    <a:off x="0" y="0"/>
                    <a:ext cx="792595" cy="528397"/>
                  </a:xfrm>
                  <a:prstGeom prst="rect">
                    <a:avLst/>
                  </a:prstGeom>
                  <a:ln w="12700" cap="flat">
                    <a:noFill/>
                    <a:miter lim="400000"/>
                  </a:ln>
                  <a:effectLst/>
                </pic:spPr>
              </pic:pic>
            </a:graphicData>
          </a:graphic>
        </wp:inline>
      </w:drawing>
    </w:r>
  </w:p>
  <w:p>
    <w:pPr>
      <w:pStyle w:val="Header &amp; Footer"/>
      <w:tabs>
        <w:tab w:val="center" w:pos="4680"/>
        <w:tab w:val="right" w:pos="9360"/>
        <w:tab w:val="clear" w:pos="9020"/>
      </w:tabs>
      <w:jc w:val="left"/>
    </w:pPr>
    <w:r>
      <w:rPr>
        <w:rtl w:val="0"/>
        <w:lang w:val="en-US"/>
      </w:rPr>
      <w:t>Music Commission</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